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DF" w:rsidRDefault="002A2596" w:rsidP="00FE53DF">
      <w:pPr>
        <w:ind w:left="-1134"/>
        <w:jc w:val="both"/>
        <w:rPr>
          <w:rFonts w:ascii="Arial" w:hAnsi="Arial" w:cs="Arial"/>
          <w:sz w:val="20"/>
          <w:szCs w:val="20"/>
        </w:rPr>
      </w:pPr>
      <w:r w:rsidRPr="00C05A93">
        <w:rPr>
          <w:noProof/>
        </w:rPr>
        <w:drawing>
          <wp:inline distT="0" distB="0" distL="0" distR="0">
            <wp:extent cx="3238500" cy="401799"/>
            <wp:effectExtent l="0" t="0" r="0" b="0"/>
            <wp:docPr id="1" name="Picture 2" descr="logo ferrocarrils de la generalitat valenciana (negr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errocarrils de la generalitat valenciana (negro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018" cy="4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DF" w:rsidRDefault="00FE53DF" w:rsidP="00CD65E7">
      <w:pPr>
        <w:jc w:val="both"/>
        <w:rPr>
          <w:rFonts w:ascii="Arial" w:hAnsi="Arial" w:cs="Arial"/>
          <w:sz w:val="20"/>
          <w:szCs w:val="20"/>
        </w:rPr>
      </w:pPr>
    </w:p>
    <w:p w:rsidR="00FE53DF" w:rsidRDefault="00FE53DF" w:rsidP="00CD65E7">
      <w:pPr>
        <w:jc w:val="both"/>
        <w:rPr>
          <w:rFonts w:ascii="Arial" w:hAnsi="Arial" w:cs="Arial"/>
          <w:sz w:val="20"/>
          <w:szCs w:val="20"/>
        </w:rPr>
      </w:pPr>
    </w:p>
    <w:p w:rsidR="00FE53DF" w:rsidRDefault="00FE53DF" w:rsidP="00CD65E7">
      <w:pPr>
        <w:jc w:val="both"/>
        <w:rPr>
          <w:rFonts w:ascii="Arial" w:hAnsi="Arial" w:cs="Arial"/>
          <w:sz w:val="20"/>
          <w:szCs w:val="20"/>
        </w:rPr>
      </w:pPr>
    </w:p>
    <w:p w:rsidR="00FE53DF" w:rsidRDefault="00FE53DF" w:rsidP="00CD65E7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E53DF" w:rsidRDefault="00FE53DF" w:rsidP="00CD65E7">
      <w:pPr>
        <w:jc w:val="both"/>
        <w:rPr>
          <w:rFonts w:ascii="Arial" w:hAnsi="Arial" w:cs="Arial"/>
          <w:sz w:val="20"/>
          <w:szCs w:val="20"/>
        </w:rPr>
      </w:pPr>
    </w:p>
    <w:p w:rsidR="00676BCE" w:rsidRDefault="00676BCE" w:rsidP="00CD65E7">
      <w:pPr>
        <w:jc w:val="both"/>
        <w:rPr>
          <w:rFonts w:ascii="Arial" w:hAnsi="Arial" w:cs="Arial"/>
          <w:sz w:val="20"/>
          <w:szCs w:val="20"/>
        </w:rPr>
      </w:pPr>
    </w:p>
    <w:p w:rsidR="00676BCE" w:rsidRDefault="00676BCE" w:rsidP="00CD65E7">
      <w:pPr>
        <w:jc w:val="both"/>
        <w:rPr>
          <w:rFonts w:ascii="Arial" w:hAnsi="Arial" w:cs="Arial"/>
          <w:sz w:val="20"/>
          <w:szCs w:val="20"/>
        </w:rPr>
      </w:pPr>
    </w:p>
    <w:p w:rsidR="00FE53DF" w:rsidRDefault="00FE53DF" w:rsidP="00CD65E7">
      <w:pPr>
        <w:jc w:val="both"/>
        <w:rPr>
          <w:rFonts w:ascii="Arial" w:hAnsi="Arial" w:cs="Arial"/>
          <w:sz w:val="20"/>
          <w:szCs w:val="20"/>
        </w:rPr>
      </w:pPr>
    </w:p>
    <w:p w:rsidR="00FE53DF" w:rsidRDefault="00FE53DF" w:rsidP="00CD65E7">
      <w:pPr>
        <w:jc w:val="both"/>
        <w:rPr>
          <w:rFonts w:ascii="Arial" w:hAnsi="Arial" w:cs="Arial"/>
          <w:sz w:val="20"/>
          <w:szCs w:val="20"/>
        </w:rPr>
      </w:pPr>
    </w:p>
    <w:p w:rsidR="008C287C" w:rsidRPr="00E95860" w:rsidRDefault="00527047" w:rsidP="00CD65E7">
      <w:pPr>
        <w:jc w:val="both"/>
        <w:rPr>
          <w:rFonts w:ascii="Ebrima" w:hAnsi="Ebrima" w:cs="Arial"/>
          <w:sz w:val="22"/>
          <w:szCs w:val="22"/>
        </w:rPr>
      </w:pPr>
      <w:r w:rsidRPr="00E95860">
        <w:rPr>
          <w:rFonts w:ascii="Ebrima" w:hAnsi="Ebrima" w:cs="Arial"/>
          <w:sz w:val="22"/>
          <w:szCs w:val="22"/>
        </w:rPr>
        <w:t xml:space="preserve">La relación de bienes que son de propiedad de FGV o que le han sido cedidos, se ha estructurado en tres bloques, </w:t>
      </w:r>
    </w:p>
    <w:p w:rsidR="004A10B0" w:rsidRPr="00E95860" w:rsidRDefault="004A10B0" w:rsidP="00CD65E7">
      <w:pPr>
        <w:jc w:val="both"/>
        <w:rPr>
          <w:rFonts w:ascii="Ebrima" w:hAnsi="Ebrima" w:cs="Arial"/>
          <w:sz w:val="22"/>
          <w:szCs w:val="22"/>
        </w:rPr>
      </w:pPr>
    </w:p>
    <w:p w:rsidR="004A10B0" w:rsidRPr="00E95860" w:rsidRDefault="004A10B0" w:rsidP="00CD65E7">
      <w:pPr>
        <w:numPr>
          <w:ilvl w:val="0"/>
          <w:numId w:val="1"/>
        </w:numPr>
        <w:jc w:val="both"/>
        <w:rPr>
          <w:rFonts w:ascii="Ebrima" w:hAnsi="Ebrima" w:cs="Arial"/>
          <w:sz w:val="22"/>
          <w:szCs w:val="22"/>
        </w:rPr>
      </w:pPr>
      <w:r w:rsidRPr="00E95860">
        <w:rPr>
          <w:rFonts w:ascii="Ebrima" w:hAnsi="Ebrima" w:cs="Arial"/>
          <w:b/>
          <w:sz w:val="22"/>
          <w:szCs w:val="22"/>
        </w:rPr>
        <w:t>Bienes inmuebles</w:t>
      </w:r>
      <w:r w:rsidR="00C620F8" w:rsidRPr="00E95860">
        <w:rPr>
          <w:rFonts w:ascii="Ebrima" w:hAnsi="Ebrima" w:cs="Arial"/>
          <w:b/>
          <w:sz w:val="22"/>
          <w:szCs w:val="22"/>
        </w:rPr>
        <w:t>.</w:t>
      </w:r>
      <w:r w:rsidR="001505C3" w:rsidRPr="00E95860">
        <w:rPr>
          <w:rFonts w:ascii="Ebrima" w:hAnsi="Ebrima" w:cs="Arial"/>
          <w:b/>
          <w:sz w:val="22"/>
          <w:szCs w:val="22"/>
        </w:rPr>
        <w:t>-</w:t>
      </w:r>
      <w:r w:rsidR="001505C3" w:rsidRPr="00E95860">
        <w:rPr>
          <w:rFonts w:ascii="Ebrima" w:hAnsi="Ebrima" w:cs="Arial"/>
          <w:sz w:val="22"/>
          <w:szCs w:val="22"/>
        </w:rPr>
        <w:t xml:space="preserve"> Terrenos y edificios.</w:t>
      </w:r>
    </w:p>
    <w:p w:rsidR="004A10B0" w:rsidRPr="00E95860" w:rsidRDefault="004A10B0" w:rsidP="00CD65E7">
      <w:pPr>
        <w:numPr>
          <w:ilvl w:val="0"/>
          <w:numId w:val="1"/>
        </w:numPr>
        <w:jc w:val="both"/>
        <w:rPr>
          <w:rFonts w:ascii="Ebrima" w:hAnsi="Ebrima" w:cs="Arial"/>
          <w:b/>
          <w:sz w:val="22"/>
          <w:szCs w:val="22"/>
        </w:rPr>
      </w:pPr>
      <w:r w:rsidRPr="00E95860">
        <w:rPr>
          <w:rFonts w:ascii="Ebrima" w:hAnsi="Ebrima" w:cs="Arial"/>
          <w:b/>
          <w:sz w:val="22"/>
          <w:szCs w:val="22"/>
        </w:rPr>
        <w:t>Bienes especiales</w:t>
      </w:r>
      <w:r w:rsidR="001505C3" w:rsidRPr="00E95860">
        <w:rPr>
          <w:rFonts w:ascii="Ebrima" w:hAnsi="Ebrima" w:cs="Arial"/>
          <w:b/>
          <w:sz w:val="22"/>
          <w:szCs w:val="22"/>
        </w:rPr>
        <w:t>.</w:t>
      </w:r>
      <w:r w:rsidR="001505C3" w:rsidRPr="00E95860">
        <w:rPr>
          <w:rFonts w:ascii="Ebrima" w:hAnsi="Ebrima" w:cs="Arial"/>
          <w:sz w:val="22"/>
          <w:szCs w:val="22"/>
        </w:rPr>
        <w:t>-</w:t>
      </w:r>
      <w:r w:rsidR="00C620F8" w:rsidRPr="00E95860">
        <w:rPr>
          <w:rFonts w:ascii="Ebrima" w:hAnsi="Ebrima" w:cs="Arial"/>
          <w:sz w:val="22"/>
          <w:szCs w:val="22"/>
        </w:rPr>
        <w:t xml:space="preserve"> </w:t>
      </w:r>
      <w:r w:rsidR="001505C3" w:rsidRPr="00E95860">
        <w:rPr>
          <w:rFonts w:ascii="Ebrima" w:hAnsi="Ebrima" w:cs="Arial"/>
          <w:sz w:val="22"/>
          <w:szCs w:val="22"/>
        </w:rPr>
        <w:t>Material histórico y resto de bienes cuyo valor de adquisición es superior a 100.000,-€</w:t>
      </w:r>
    </w:p>
    <w:p w:rsidR="004A10B0" w:rsidRPr="00E95860" w:rsidRDefault="004A10B0" w:rsidP="00CD65E7">
      <w:pPr>
        <w:numPr>
          <w:ilvl w:val="0"/>
          <w:numId w:val="1"/>
        </w:numPr>
        <w:jc w:val="both"/>
        <w:rPr>
          <w:rFonts w:ascii="Ebrima" w:hAnsi="Ebrima" w:cs="Arial"/>
          <w:sz w:val="22"/>
          <w:szCs w:val="22"/>
        </w:rPr>
      </w:pPr>
      <w:r w:rsidRPr="00E95860">
        <w:rPr>
          <w:rFonts w:ascii="Ebrima" w:hAnsi="Ebrima" w:cs="Arial"/>
          <w:b/>
          <w:sz w:val="22"/>
          <w:szCs w:val="22"/>
        </w:rPr>
        <w:t>Inversiones inmobiliarias</w:t>
      </w:r>
      <w:r w:rsidR="001505C3" w:rsidRPr="00E95860">
        <w:rPr>
          <w:rFonts w:ascii="Ebrima" w:hAnsi="Ebrima" w:cs="Arial"/>
          <w:b/>
          <w:sz w:val="22"/>
          <w:szCs w:val="22"/>
        </w:rPr>
        <w:t>.-</w:t>
      </w:r>
      <w:r w:rsidR="001505C3" w:rsidRPr="00E95860">
        <w:rPr>
          <w:rFonts w:ascii="Ebrima" w:hAnsi="Ebrima" w:cs="Arial"/>
          <w:sz w:val="22"/>
          <w:szCs w:val="22"/>
        </w:rPr>
        <w:t xml:space="preserve"> Terrenos y edificios que son inversiones inmobiliarias</w:t>
      </w:r>
    </w:p>
    <w:p w:rsidR="004A10B0" w:rsidRPr="00E95860" w:rsidRDefault="004A10B0" w:rsidP="00CD65E7">
      <w:pPr>
        <w:jc w:val="both"/>
        <w:rPr>
          <w:rFonts w:ascii="Ebrima" w:hAnsi="Ebrima" w:cs="Arial"/>
          <w:sz w:val="22"/>
          <w:szCs w:val="22"/>
        </w:rPr>
      </w:pPr>
    </w:p>
    <w:p w:rsidR="004A10B0" w:rsidRPr="00E95860" w:rsidRDefault="004A10B0" w:rsidP="00CD65E7">
      <w:pPr>
        <w:jc w:val="both"/>
        <w:rPr>
          <w:rFonts w:ascii="Ebrima" w:hAnsi="Ebrima" w:cs="Arial"/>
          <w:sz w:val="22"/>
          <w:szCs w:val="22"/>
        </w:rPr>
      </w:pPr>
      <w:r w:rsidRPr="00E95860">
        <w:rPr>
          <w:rFonts w:ascii="Ebrima" w:hAnsi="Ebrima" w:cs="Arial"/>
          <w:sz w:val="22"/>
          <w:szCs w:val="22"/>
        </w:rPr>
        <w:t>Est</w:t>
      </w:r>
      <w:r w:rsidR="00F828F9" w:rsidRPr="00E95860">
        <w:rPr>
          <w:rFonts w:ascii="Ebrima" w:hAnsi="Ebrima" w:cs="Arial"/>
          <w:sz w:val="22"/>
          <w:szCs w:val="22"/>
        </w:rPr>
        <w:t>o</w:t>
      </w:r>
      <w:r w:rsidRPr="00E95860">
        <w:rPr>
          <w:rFonts w:ascii="Ebrima" w:hAnsi="Ebrima" w:cs="Arial"/>
          <w:sz w:val="22"/>
          <w:szCs w:val="22"/>
        </w:rPr>
        <w:t xml:space="preserve">s tres </w:t>
      </w:r>
      <w:r w:rsidR="00F828F9" w:rsidRPr="00E95860">
        <w:rPr>
          <w:rFonts w:ascii="Ebrima" w:hAnsi="Ebrima" w:cs="Arial"/>
          <w:sz w:val="22"/>
          <w:szCs w:val="22"/>
        </w:rPr>
        <w:t>bloques</w:t>
      </w:r>
      <w:r w:rsidRPr="00E95860">
        <w:rPr>
          <w:rFonts w:ascii="Ebrima" w:hAnsi="Ebrima" w:cs="Arial"/>
          <w:sz w:val="22"/>
          <w:szCs w:val="22"/>
        </w:rPr>
        <w:t xml:space="preserve"> a su vez se han desglosado en dos,</w:t>
      </w:r>
    </w:p>
    <w:p w:rsidR="004A10B0" w:rsidRPr="00E95860" w:rsidRDefault="004A10B0" w:rsidP="00CD65E7">
      <w:pPr>
        <w:jc w:val="both"/>
        <w:rPr>
          <w:rFonts w:ascii="Ebrima" w:hAnsi="Ebrima" w:cs="Arial"/>
          <w:sz w:val="22"/>
          <w:szCs w:val="22"/>
        </w:rPr>
      </w:pPr>
    </w:p>
    <w:p w:rsidR="004A10B0" w:rsidRPr="00E95860" w:rsidRDefault="004A10B0" w:rsidP="00CD65E7">
      <w:pPr>
        <w:jc w:val="both"/>
        <w:rPr>
          <w:rFonts w:ascii="Ebrima" w:hAnsi="Ebrima" w:cs="Arial"/>
          <w:sz w:val="22"/>
          <w:szCs w:val="22"/>
        </w:rPr>
      </w:pPr>
      <w:r w:rsidRPr="00E95860">
        <w:rPr>
          <w:rFonts w:ascii="Ebrima" w:hAnsi="Ebrima" w:cs="Arial"/>
          <w:sz w:val="22"/>
          <w:szCs w:val="22"/>
        </w:rPr>
        <w:t>a) Bienes correspondientes a la provincia de Valencia</w:t>
      </w:r>
    </w:p>
    <w:p w:rsidR="004A10B0" w:rsidRPr="00E95860" w:rsidRDefault="004A10B0" w:rsidP="00CD65E7">
      <w:pPr>
        <w:jc w:val="both"/>
        <w:rPr>
          <w:rFonts w:ascii="Ebrima" w:hAnsi="Ebrima" w:cs="Arial"/>
          <w:sz w:val="22"/>
          <w:szCs w:val="22"/>
        </w:rPr>
      </w:pPr>
      <w:r w:rsidRPr="00E95860">
        <w:rPr>
          <w:rFonts w:ascii="Ebrima" w:hAnsi="Ebrima" w:cs="Arial"/>
          <w:sz w:val="22"/>
          <w:szCs w:val="22"/>
        </w:rPr>
        <w:t>b) Bienes correspondientes a la provincia de Alicante</w:t>
      </w:r>
    </w:p>
    <w:p w:rsidR="004A10B0" w:rsidRPr="00E95860" w:rsidRDefault="004A10B0" w:rsidP="00CD65E7">
      <w:pPr>
        <w:jc w:val="both"/>
        <w:rPr>
          <w:rFonts w:ascii="Ebrima" w:hAnsi="Ebrima" w:cs="Arial"/>
          <w:sz w:val="22"/>
          <w:szCs w:val="22"/>
        </w:rPr>
      </w:pPr>
    </w:p>
    <w:p w:rsidR="00C620F8" w:rsidRPr="00E95860" w:rsidRDefault="00F828F9" w:rsidP="00CD65E7">
      <w:pPr>
        <w:jc w:val="both"/>
        <w:rPr>
          <w:rFonts w:ascii="Ebrima" w:hAnsi="Ebrima" w:cs="Arial"/>
          <w:sz w:val="22"/>
          <w:szCs w:val="22"/>
        </w:rPr>
      </w:pPr>
      <w:r w:rsidRPr="00E95860">
        <w:rPr>
          <w:rFonts w:ascii="Ebrima" w:hAnsi="Ebrima" w:cs="Arial"/>
          <w:sz w:val="22"/>
          <w:szCs w:val="22"/>
        </w:rPr>
        <w:t>Esta relación está compuesta de seis columnas.-</w:t>
      </w:r>
    </w:p>
    <w:p w:rsidR="00F828F9" w:rsidRPr="00E95860" w:rsidRDefault="00F828F9" w:rsidP="00CD65E7">
      <w:pPr>
        <w:jc w:val="both"/>
        <w:rPr>
          <w:rFonts w:ascii="Ebrima" w:hAnsi="Ebrima" w:cs="Arial"/>
          <w:sz w:val="22"/>
          <w:szCs w:val="22"/>
        </w:rPr>
      </w:pPr>
    </w:p>
    <w:p w:rsidR="00F828F9" w:rsidRPr="00E95860" w:rsidRDefault="00F828F9" w:rsidP="00CD65E7">
      <w:pPr>
        <w:numPr>
          <w:ilvl w:val="0"/>
          <w:numId w:val="2"/>
        </w:numPr>
        <w:jc w:val="both"/>
        <w:rPr>
          <w:rFonts w:ascii="Ebrima" w:hAnsi="Ebrima" w:cs="Arial"/>
          <w:sz w:val="22"/>
          <w:szCs w:val="22"/>
        </w:rPr>
      </w:pPr>
      <w:r w:rsidRPr="00E95860">
        <w:rPr>
          <w:rFonts w:ascii="Ebrima" w:hAnsi="Ebrima" w:cs="Arial"/>
          <w:sz w:val="22"/>
          <w:szCs w:val="22"/>
        </w:rPr>
        <w:t>Cuenta CAP.- Cuenta contable del bien.</w:t>
      </w:r>
    </w:p>
    <w:p w:rsidR="00F828F9" w:rsidRPr="00E95860" w:rsidRDefault="00F828F9" w:rsidP="00CD65E7">
      <w:pPr>
        <w:numPr>
          <w:ilvl w:val="0"/>
          <w:numId w:val="2"/>
        </w:numPr>
        <w:jc w:val="both"/>
        <w:rPr>
          <w:rFonts w:ascii="Ebrima" w:hAnsi="Ebrima" w:cs="Arial"/>
          <w:sz w:val="22"/>
          <w:szCs w:val="22"/>
        </w:rPr>
      </w:pPr>
      <w:r w:rsidRPr="00E95860">
        <w:rPr>
          <w:rFonts w:ascii="Ebrima" w:hAnsi="Ebrima" w:cs="Arial"/>
          <w:sz w:val="22"/>
          <w:szCs w:val="22"/>
        </w:rPr>
        <w:t>Número activo.- Número que tiene en el inmovilizado de FGV.</w:t>
      </w:r>
    </w:p>
    <w:p w:rsidR="00F828F9" w:rsidRPr="00E95860" w:rsidRDefault="00F828F9" w:rsidP="00CD65E7">
      <w:pPr>
        <w:numPr>
          <w:ilvl w:val="0"/>
          <w:numId w:val="2"/>
        </w:numPr>
        <w:jc w:val="both"/>
        <w:rPr>
          <w:rFonts w:ascii="Ebrima" w:hAnsi="Ebrima" w:cs="Arial"/>
          <w:sz w:val="22"/>
          <w:szCs w:val="22"/>
        </w:rPr>
      </w:pPr>
      <w:r w:rsidRPr="00E95860">
        <w:rPr>
          <w:rFonts w:ascii="Ebrima" w:hAnsi="Ebrima" w:cs="Arial"/>
          <w:sz w:val="22"/>
          <w:szCs w:val="22"/>
        </w:rPr>
        <w:t>Denominación.- Breve explicación del bien.</w:t>
      </w:r>
    </w:p>
    <w:p w:rsidR="00F828F9" w:rsidRPr="00E95860" w:rsidRDefault="00F828F9" w:rsidP="00CD65E7">
      <w:pPr>
        <w:numPr>
          <w:ilvl w:val="0"/>
          <w:numId w:val="2"/>
        </w:numPr>
        <w:jc w:val="both"/>
        <w:rPr>
          <w:rFonts w:ascii="Ebrima" w:hAnsi="Ebrima" w:cs="Arial"/>
          <w:sz w:val="22"/>
          <w:szCs w:val="22"/>
        </w:rPr>
      </w:pPr>
      <w:r w:rsidRPr="00E95860">
        <w:rPr>
          <w:rFonts w:ascii="Ebrima" w:hAnsi="Ebrima" w:cs="Arial"/>
          <w:sz w:val="22"/>
          <w:szCs w:val="22"/>
        </w:rPr>
        <w:t>Valor adquisición.- Importe total de la adquisición del bien.</w:t>
      </w:r>
    </w:p>
    <w:p w:rsidR="00F828F9" w:rsidRPr="00E95860" w:rsidRDefault="00F828F9" w:rsidP="00CD65E7">
      <w:pPr>
        <w:numPr>
          <w:ilvl w:val="0"/>
          <w:numId w:val="2"/>
        </w:numPr>
        <w:jc w:val="both"/>
        <w:rPr>
          <w:rFonts w:ascii="Ebrima" w:hAnsi="Ebrima" w:cs="Arial"/>
          <w:sz w:val="22"/>
          <w:szCs w:val="22"/>
        </w:rPr>
      </w:pPr>
      <w:r w:rsidRPr="00E95860">
        <w:rPr>
          <w:rFonts w:ascii="Ebrima" w:hAnsi="Ebrima" w:cs="Arial"/>
          <w:sz w:val="22"/>
          <w:szCs w:val="22"/>
        </w:rPr>
        <w:t>Amortización acumulada.-Importe de la amortización que se ha realizado hasta la fecha de la relación.</w:t>
      </w:r>
    </w:p>
    <w:p w:rsidR="00F828F9" w:rsidRPr="00E95860" w:rsidRDefault="00F828F9" w:rsidP="00CD65E7">
      <w:pPr>
        <w:numPr>
          <w:ilvl w:val="0"/>
          <w:numId w:val="2"/>
        </w:numPr>
        <w:jc w:val="both"/>
        <w:rPr>
          <w:rFonts w:ascii="Ebrima" w:hAnsi="Ebrima" w:cs="Arial"/>
          <w:sz w:val="22"/>
          <w:szCs w:val="22"/>
        </w:rPr>
      </w:pPr>
      <w:r w:rsidRPr="00E95860">
        <w:rPr>
          <w:rFonts w:ascii="Ebrima" w:hAnsi="Ebrima" w:cs="Arial"/>
          <w:sz w:val="22"/>
          <w:szCs w:val="22"/>
        </w:rPr>
        <w:t>Valor neto contable.- Importe del total de la adquisición deducido el importe del total amortizado hasta la fecha de la relación.</w:t>
      </w:r>
    </w:p>
    <w:p w:rsidR="00F828F9" w:rsidRPr="00E95860" w:rsidRDefault="00F828F9" w:rsidP="00CD65E7">
      <w:pPr>
        <w:jc w:val="both"/>
        <w:rPr>
          <w:rFonts w:ascii="Ebrima" w:hAnsi="Ebrima" w:cs="Arial"/>
          <w:sz w:val="22"/>
          <w:szCs w:val="22"/>
        </w:rPr>
      </w:pPr>
    </w:p>
    <w:p w:rsidR="00F828F9" w:rsidRPr="00E95860" w:rsidRDefault="003A607F" w:rsidP="00CD65E7">
      <w:pPr>
        <w:jc w:val="both"/>
        <w:rPr>
          <w:rFonts w:ascii="Ebrima" w:hAnsi="Ebrima" w:cs="Arial"/>
          <w:sz w:val="22"/>
          <w:szCs w:val="22"/>
        </w:rPr>
      </w:pPr>
      <w:r w:rsidRPr="00E95860">
        <w:rPr>
          <w:rFonts w:ascii="Ebrima" w:hAnsi="Ebrima" w:cs="Arial"/>
          <w:sz w:val="22"/>
          <w:szCs w:val="22"/>
        </w:rPr>
        <w:t>Se anex</w:t>
      </w:r>
      <w:r w:rsidR="00FE53DF" w:rsidRPr="00E95860">
        <w:rPr>
          <w:rFonts w:ascii="Ebrima" w:hAnsi="Ebrima" w:cs="Arial"/>
          <w:sz w:val="22"/>
          <w:szCs w:val="22"/>
        </w:rPr>
        <w:t>a</w:t>
      </w:r>
      <w:r w:rsidRPr="00E95860">
        <w:rPr>
          <w:rFonts w:ascii="Ebrima" w:hAnsi="Ebrima" w:cs="Arial"/>
          <w:sz w:val="22"/>
          <w:szCs w:val="22"/>
        </w:rPr>
        <w:t xml:space="preserve"> resumen de la relación</w:t>
      </w:r>
    </w:p>
    <w:p w:rsidR="001505C3" w:rsidRPr="00E95860" w:rsidRDefault="001505C3" w:rsidP="00CD65E7">
      <w:pPr>
        <w:jc w:val="both"/>
        <w:rPr>
          <w:rFonts w:ascii="Ebrima" w:hAnsi="Ebrima" w:cs="Arial"/>
          <w:sz w:val="22"/>
          <w:szCs w:val="22"/>
        </w:rPr>
      </w:pPr>
    </w:p>
    <w:sectPr w:rsidR="001505C3" w:rsidRPr="00E95860" w:rsidSect="00FE53DF"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B45F8"/>
    <w:multiLevelType w:val="hybridMultilevel"/>
    <w:tmpl w:val="DC48488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D11A94"/>
    <w:multiLevelType w:val="hybridMultilevel"/>
    <w:tmpl w:val="79449A2E"/>
    <w:lvl w:ilvl="0" w:tplc="3B9E9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B0"/>
    <w:rsid w:val="00017CA4"/>
    <w:rsid w:val="001505C3"/>
    <w:rsid w:val="002A2596"/>
    <w:rsid w:val="002C788A"/>
    <w:rsid w:val="003A607F"/>
    <w:rsid w:val="003B0454"/>
    <w:rsid w:val="004A10B0"/>
    <w:rsid w:val="00527047"/>
    <w:rsid w:val="005341A0"/>
    <w:rsid w:val="00676BCE"/>
    <w:rsid w:val="008C287C"/>
    <w:rsid w:val="00A6517B"/>
    <w:rsid w:val="00C620F8"/>
    <w:rsid w:val="00CD65E7"/>
    <w:rsid w:val="00E95860"/>
    <w:rsid w:val="00F828F9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3E8B5-C239-42D4-B2B9-B0BC9D26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A65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relación de bienes que son de propiedad de FGV o que le han sido cedidos, se ha estructurado en tres bloques, ,</vt:lpstr>
    </vt:vector>
  </TitlesOfParts>
  <Company>FGV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relación de bienes que son de propiedad de FGV o que le han sido cedidos, se ha estructurado en tres bloques, ,</dc:title>
  <dc:subject/>
  <dc:creator>FGV</dc:creator>
  <cp:keywords/>
  <dc:description/>
  <cp:lastModifiedBy>Tomas Canales Lara</cp:lastModifiedBy>
  <cp:revision>2</cp:revision>
  <cp:lastPrinted>2014-11-05T11:07:00Z</cp:lastPrinted>
  <dcterms:created xsi:type="dcterms:W3CDTF">2022-04-04T09:58:00Z</dcterms:created>
  <dcterms:modified xsi:type="dcterms:W3CDTF">2022-04-04T09:58:00Z</dcterms:modified>
</cp:coreProperties>
</file>