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0C9" w:rsidRDefault="00C510C9" w:rsidP="00A562F0"/>
    <w:p w:rsidR="00C510C9" w:rsidRPr="0075454E" w:rsidRDefault="00C510C9" w:rsidP="009979F9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SELECCIÓN DE PERSONAL</w:t>
      </w:r>
    </w:p>
    <w:p w:rsidR="00C510C9" w:rsidRDefault="00C510C9" w:rsidP="00A562F0"/>
    <w:p w:rsidR="005D67C5" w:rsidRPr="00C05C36" w:rsidRDefault="005D67C5" w:rsidP="005D67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E21BCC">
        <w:rPr>
          <w:rFonts w:ascii="Arial" w:hAnsi="Arial" w:cs="Arial"/>
          <w:sz w:val="24"/>
          <w:szCs w:val="24"/>
        </w:rPr>
        <w:t xml:space="preserve">n FGV son de aplicación las normas legales que regulan el </w:t>
      </w:r>
      <w:r w:rsidRPr="00C05C36">
        <w:rPr>
          <w:rFonts w:ascii="Arial" w:hAnsi="Arial" w:cs="Arial"/>
          <w:sz w:val="24"/>
          <w:szCs w:val="24"/>
        </w:rPr>
        <w:t xml:space="preserve">acceso al empleo público, cabiendo </w:t>
      </w:r>
      <w:r w:rsidR="00521082" w:rsidRPr="00C05C36">
        <w:rPr>
          <w:rFonts w:ascii="Arial" w:hAnsi="Arial" w:cs="Arial"/>
          <w:sz w:val="24"/>
          <w:szCs w:val="24"/>
        </w:rPr>
        <w:t>citar fundamentalmente</w:t>
      </w:r>
      <w:r w:rsidRPr="00C05C36">
        <w:rPr>
          <w:rFonts w:ascii="Arial" w:hAnsi="Arial" w:cs="Arial"/>
          <w:sz w:val="24"/>
          <w:szCs w:val="24"/>
        </w:rPr>
        <w:t xml:space="preserve">: </w:t>
      </w:r>
    </w:p>
    <w:p w:rsidR="005D67C5" w:rsidRPr="00E21BCC" w:rsidRDefault="005D67C5" w:rsidP="005D67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E21BCC">
        <w:rPr>
          <w:rFonts w:ascii="Arial" w:hAnsi="Arial" w:cs="Arial"/>
          <w:sz w:val="24"/>
          <w:szCs w:val="24"/>
        </w:rPr>
        <w:t xml:space="preserve">Ley </w:t>
      </w:r>
      <w:r w:rsidR="00BA72E5">
        <w:rPr>
          <w:rFonts w:ascii="Arial" w:hAnsi="Arial" w:cs="Arial"/>
          <w:sz w:val="24"/>
          <w:szCs w:val="24"/>
        </w:rPr>
        <w:t>4</w:t>
      </w:r>
      <w:r w:rsidRPr="00E21BCC">
        <w:rPr>
          <w:rFonts w:ascii="Arial" w:hAnsi="Arial" w:cs="Arial"/>
          <w:sz w:val="24"/>
          <w:szCs w:val="24"/>
        </w:rPr>
        <w:t>/20</w:t>
      </w:r>
      <w:r w:rsidR="00BA72E5">
        <w:rPr>
          <w:rFonts w:ascii="Arial" w:hAnsi="Arial" w:cs="Arial"/>
          <w:sz w:val="24"/>
          <w:szCs w:val="24"/>
        </w:rPr>
        <w:t>21</w:t>
      </w:r>
      <w:r w:rsidRPr="00E21BCC">
        <w:rPr>
          <w:rFonts w:ascii="Arial" w:hAnsi="Arial" w:cs="Arial"/>
          <w:sz w:val="24"/>
          <w:szCs w:val="24"/>
        </w:rPr>
        <w:t xml:space="preserve">, de 9 de julio, de la Generalitat, de la Función Pública Valenciana </w:t>
      </w:r>
    </w:p>
    <w:p w:rsidR="005F528C" w:rsidRDefault="005D67C5" w:rsidP="005D67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A72E5">
        <w:rPr>
          <w:rFonts w:ascii="Arial" w:hAnsi="Arial" w:cs="Arial"/>
          <w:sz w:val="24"/>
          <w:szCs w:val="24"/>
        </w:rPr>
        <w:t>Real Decreto Legislativo</w:t>
      </w:r>
      <w:r w:rsidRPr="00E21BCC">
        <w:rPr>
          <w:rFonts w:ascii="Arial" w:hAnsi="Arial" w:cs="Arial"/>
          <w:sz w:val="24"/>
          <w:szCs w:val="24"/>
        </w:rPr>
        <w:t xml:space="preserve"> </w:t>
      </w:r>
      <w:r w:rsidR="00BA72E5">
        <w:rPr>
          <w:rFonts w:ascii="Arial" w:hAnsi="Arial" w:cs="Arial"/>
          <w:sz w:val="24"/>
          <w:szCs w:val="24"/>
        </w:rPr>
        <w:t>5</w:t>
      </w:r>
      <w:r w:rsidRPr="00E21BCC">
        <w:rPr>
          <w:rFonts w:ascii="Arial" w:hAnsi="Arial" w:cs="Arial"/>
          <w:sz w:val="24"/>
          <w:szCs w:val="24"/>
        </w:rPr>
        <w:t>/20</w:t>
      </w:r>
      <w:r w:rsidR="00BA72E5">
        <w:rPr>
          <w:rFonts w:ascii="Arial" w:hAnsi="Arial" w:cs="Arial"/>
          <w:sz w:val="24"/>
          <w:szCs w:val="24"/>
        </w:rPr>
        <w:t>15</w:t>
      </w:r>
      <w:r w:rsidRPr="00E21BCC">
        <w:rPr>
          <w:rFonts w:ascii="Arial" w:hAnsi="Arial" w:cs="Arial"/>
          <w:sz w:val="24"/>
          <w:szCs w:val="24"/>
        </w:rPr>
        <w:t xml:space="preserve">, de </w:t>
      </w:r>
      <w:r w:rsidR="00BA72E5">
        <w:rPr>
          <w:rFonts w:ascii="Arial" w:hAnsi="Arial" w:cs="Arial"/>
          <w:sz w:val="24"/>
          <w:szCs w:val="24"/>
        </w:rPr>
        <w:t>30</w:t>
      </w:r>
      <w:r w:rsidRPr="00E21BCC">
        <w:rPr>
          <w:rFonts w:ascii="Arial" w:hAnsi="Arial" w:cs="Arial"/>
          <w:sz w:val="24"/>
          <w:szCs w:val="24"/>
        </w:rPr>
        <w:t xml:space="preserve"> de </w:t>
      </w:r>
      <w:r w:rsidR="00BA72E5">
        <w:rPr>
          <w:rFonts w:ascii="Arial" w:hAnsi="Arial" w:cs="Arial"/>
          <w:sz w:val="24"/>
          <w:szCs w:val="24"/>
        </w:rPr>
        <w:t>octubre</w:t>
      </w:r>
      <w:r w:rsidRPr="00E21BCC">
        <w:rPr>
          <w:rFonts w:ascii="Arial" w:hAnsi="Arial" w:cs="Arial"/>
          <w:sz w:val="24"/>
          <w:szCs w:val="24"/>
        </w:rPr>
        <w:t xml:space="preserve">, </w:t>
      </w:r>
      <w:r w:rsidR="00BA72E5">
        <w:rPr>
          <w:rFonts w:ascii="Arial" w:hAnsi="Arial" w:cs="Arial"/>
          <w:sz w:val="24"/>
          <w:szCs w:val="24"/>
        </w:rPr>
        <w:t xml:space="preserve">por el que se aprueba el texto refundido de la Ley </w:t>
      </w:r>
      <w:r w:rsidRPr="00E21BCC">
        <w:rPr>
          <w:rFonts w:ascii="Arial" w:hAnsi="Arial" w:cs="Arial"/>
          <w:sz w:val="24"/>
          <w:szCs w:val="24"/>
        </w:rPr>
        <w:t>del estatuto Básico del Empleado Público</w:t>
      </w:r>
    </w:p>
    <w:p w:rsidR="005F528C" w:rsidRDefault="005F528C" w:rsidP="005F52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Resulta igualmente aplicable, en los términos que el mismo recoge, el:</w:t>
      </w:r>
    </w:p>
    <w:p w:rsidR="005D67C5" w:rsidRPr="00E21BCC" w:rsidRDefault="005F528C" w:rsidP="00C05C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D67C5" w:rsidRPr="00E21BCC">
        <w:rPr>
          <w:rFonts w:ascii="Arial" w:hAnsi="Arial" w:cs="Arial"/>
          <w:sz w:val="24"/>
          <w:szCs w:val="24"/>
        </w:rPr>
        <w:t xml:space="preserve"> </w:t>
      </w:r>
      <w:r w:rsidRPr="005F528C">
        <w:rPr>
          <w:rFonts w:ascii="Arial" w:hAnsi="Arial" w:cs="Arial"/>
          <w:sz w:val="24"/>
          <w:szCs w:val="24"/>
        </w:rPr>
        <w:t>VI Acuerdo de</w:t>
      </w:r>
      <w:r>
        <w:rPr>
          <w:rFonts w:ascii="Arial" w:hAnsi="Arial" w:cs="Arial"/>
          <w:sz w:val="24"/>
          <w:szCs w:val="24"/>
        </w:rPr>
        <w:t xml:space="preserve"> </w:t>
      </w:r>
      <w:r w:rsidRPr="005F528C">
        <w:rPr>
          <w:rFonts w:ascii="Arial" w:hAnsi="Arial" w:cs="Arial"/>
          <w:sz w:val="24"/>
          <w:szCs w:val="24"/>
        </w:rPr>
        <w:t>la Comisión de Diálogo Social del Sector Público Instrumental de la Generalitat, relativo a criterios generales de</w:t>
      </w:r>
      <w:r>
        <w:rPr>
          <w:rFonts w:ascii="Arial" w:hAnsi="Arial" w:cs="Arial"/>
          <w:sz w:val="24"/>
          <w:szCs w:val="24"/>
        </w:rPr>
        <w:t xml:space="preserve"> </w:t>
      </w:r>
      <w:r w:rsidRPr="005F528C">
        <w:rPr>
          <w:rFonts w:ascii="Arial" w:hAnsi="Arial" w:cs="Arial"/>
          <w:sz w:val="24"/>
          <w:szCs w:val="24"/>
        </w:rPr>
        <w:t>aplicación a las ofertas de empleo público y sus convocatorias, a las bolsas de empleo temporal, así como a los</w:t>
      </w:r>
      <w:r>
        <w:rPr>
          <w:rFonts w:ascii="Arial" w:hAnsi="Arial" w:cs="Arial"/>
          <w:sz w:val="24"/>
          <w:szCs w:val="24"/>
        </w:rPr>
        <w:t xml:space="preserve"> </w:t>
      </w:r>
      <w:r w:rsidRPr="005F528C">
        <w:rPr>
          <w:rFonts w:ascii="Arial" w:hAnsi="Arial" w:cs="Arial"/>
          <w:sz w:val="24"/>
          <w:szCs w:val="24"/>
        </w:rPr>
        <w:t>procesos de estabilización derivados de la Ley 20/2021,</w:t>
      </w:r>
      <w:r>
        <w:rPr>
          <w:rFonts w:ascii="Arial" w:hAnsi="Arial" w:cs="Arial"/>
          <w:sz w:val="24"/>
          <w:szCs w:val="24"/>
        </w:rPr>
        <w:t xml:space="preserve"> </w:t>
      </w:r>
      <w:r w:rsidRPr="005F528C">
        <w:rPr>
          <w:rFonts w:ascii="Arial" w:hAnsi="Arial" w:cs="Arial"/>
          <w:sz w:val="24"/>
          <w:szCs w:val="24"/>
        </w:rPr>
        <w:t>de 28 de diciembre, de medidas urgentes para la reducción de la temporalidad en el empleo público, en el sector</w:t>
      </w:r>
      <w:r>
        <w:rPr>
          <w:rFonts w:ascii="Arial" w:hAnsi="Arial" w:cs="Arial"/>
          <w:sz w:val="24"/>
          <w:szCs w:val="24"/>
        </w:rPr>
        <w:t xml:space="preserve"> </w:t>
      </w:r>
      <w:r w:rsidRPr="005F528C">
        <w:rPr>
          <w:rFonts w:ascii="Arial" w:hAnsi="Arial" w:cs="Arial"/>
          <w:sz w:val="24"/>
          <w:szCs w:val="24"/>
        </w:rPr>
        <w:t>público instrumental de la Generalitat</w:t>
      </w:r>
      <w:r w:rsidR="00C05C36">
        <w:rPr>
          <w:rFonts w:ascii="Arial" w:hAnsi="Arial" w:cs="Arial"/>
          <w:sz w:val="24"/>
          <w:szCs w:val="24"/>
        </w:rPr>
        <w:t xml:space="preserve"> (Publicado mediante </w:t>
      </w:r>
      <w:r w:rsidR="00C05C36" w:rsidRPr="00C05C36">
        <w:rPr>
          <w:rFonts w:ascii="Arial" w:hAnsi="Arial" w:cs="Arial"/>
          <w:sz w:val="24"/>
          <w:szCs w:val="24"/>
        </w:rPr>
        <w:t>RESOLUCIÓN de 27 de abril de 2022, del conseller de</w:t>
      </w:r>
      <w:r w:rsidR="00C05C36">
        <w:rPr>
          <w:rFonts w:ascii="Arial" w:hAnsi="Arial" w:cs="Arial"/>
          <w:sz w:val="24"/>
          <w:szCs w:val="24"/>
        </w:rPr>
        <w:t xml:space="preserve"> </w:t>
      </w:r>
      <w:r w:rsidR="00C05C36" w:rsidRPr="00C05C36">
        <w:rPr>
          <w:rFonts w:ascii="Arial" w:hAnsi="Arial" w:cs="Arial"/>
          <w:sz w:val="24"/>
          <w:szCs w:val="24"/>
        </w:rPr>
        <w:t>Hacienda y Modelo Económico</w:t>
      </w:r>
      <w:r w:rsidR="00C05C36">
        <w:rPr>
          <w:rFonts w:ascii="Arial" w:hAnsi="Arial" w:cs="Arial"/>
          <w:sz w:val="24"/>
          <w:szCs w:val="24"/>
        </w:rPr>
        <w:t>. DOGV Núm. 9329 / 02.05.2022 [2022/3612])</w:t>
      </w:r>
    </w:p>
    <w:p w:rsidR="00C510C9" w:rsidRPr="00E21BCC" w:rsidRDefault="00C05C36" w:rsidP="00E21B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5D67C5">
        <w:rPr>
          <w:rFonts w:ascii="Arial" w:hAnsi="Arial" w:cs="Arial"/>
          <w:sz w:val="24"/>
          <w:szCs w:val="24"/>
        </w:rPr>
        <w:t xml:space="preserve">xiste </w:t>
      </w:r>
      <w:r>
        <w:rPr>
          <w:rFonts w:ascii="Arial" w:hAnsi="Arial" w:cs="Arial"/>
          <w:sz w:val="24"/>
          <w:szCs w:val="24"/>
        </w:rPr>
        <w:t xml:space="preserve">también </w:t>
      </w:r>
      <w:r w:rsidR="00C510C9" w:rsidRPr="00E21BCC">
        <w:rPr>
          <w:rFonts w:ascii="Arial" w:hAnsi="Arial" w:cs="Arial"/>
          <w:sz w:val="24"/>
          <w:szCs w:val="24"/>
        </w:rPr>
        <w:t xml:space="preserve">regulación interna </w:t>
      </w:r>
      <w:r w:rsidR="005D67C5">
        <w:rPr>
          <w:rFonts w:ascii="Arial" w:hAnsi="Arial" w:cs="Arial"/>
          <w:sz w:val="24"/>
          <w:szCs w:val="24"/>
        </w:rPr>
        <w:t xml:space="preserve">específica </w:t>
      </w:r>
      <w:r w:rsidR="000D7EFF">
        <w:rPr>
          <w:rFonts w:ascii="Arial" w:hAnsi="Arial" w:cs="Arial"/>
          <w:sz w:val="24"/>
          <w:szCs w:val="24"/>
        </w:rPr>
        <w:t>aplicable en esta materia</w:t>
      </w:r>
      <w:r w:rsidR="005D67C5">
        <w:rPr>
          <w:rFonts w:ascii="Arial" w:hAnsi="Arial" w:cs="Arial"/>
          <w:sz w:val="24"/>
          <w:szCs w:val="24"/>
        </w:rPr>
        <w:t>, que</w:t>
      </w:r>
      <w:r w:rsidR="00C510C9" w:rsidRPr="00E21BCC">
        <w:rPr>
          <w:rFonts w:ascii="Arial" w:hAnsi="Arial" w:cs="Arial"/>
          <w:sz w:val="24"/>
          <w:szCs w:val="24"/>
        </w:rPr>
        <w:t xml:space="preserve"> </w:t>
      </w:r>
      <w:r w:rsidR="005D67C5">
        <w:rPr>
          <w:rFonts w:ascii="Arial" w:hAnsi="Arial" w:cs="Arial"/>
          <w:sz w:val="24"/>
          <w:szCs w:val="24"/>
        </w:rPr>
        <w:t>se recoge en</w:t>
      </w:r>
      <w:r w:rsidR="00C510C9" w:rsidRPr="00E21B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="006220D4">
        <w:rPr>
          <w:rFonts w:ascii="Arial" w:hAnsi="Arial" w:cs="Arial"/>
          <w:sz w:val="24"/>
          <w:szCs w:val="24"/>
        </w:rPr>
        <w:t>l</w:t>
      </w:r>
      <w:r w:rsidR="00C510C9" w:rsidRPr="00E21BCC">
        <w:rPr>
          <w:rFonts w:ascii="Arial" w:hAnsi="Arial" w:cs="Arial"/>
          <w:sz w:val="24"/>
          <w:szCs w:val="24"/>
        </w:rPr>
        <w:t xml:space="preserve"> Capítulo 5</w:t>
      </w:r>
      <w:r w:rsidR="006220D4">
        <w:rPr>
          <w:rFonts w:ascii="Arial" w:hAnsi="Arial" w:cs="Arial"/>
          <w:sz w:val="24"/>
          <w:szCs w:val="24"/>
        </w:rPr>
        <w:t xml:space="preserve"> </w:t>
      </w:r>
      <w:r w:rsidR="00C510C9" w:rsidRPr="00E21BCC">
        <w:rPr>
          <w:rFonts w:ascii="Arial" w:hAnsi="Arial" w:cs="Arial"/>
          <w:sz w:val="24"/>
          <w:szCs w:val="24"/>
        </w:rPr>
        <w:t>del Texto de la Refundición Normativa de FGV, de 12 de febrero de 1996, titulado</w:t>
      </w:r>
      <w:r w:rsidR="006220D4">
        <w:rPr>
          <w:rFonts w:ascii="Arial" w:hAnsi="Arial" w:cs="Arial"/>
          <w:sz w:val="24"/>
          <w:szCs w:val="24"/>
        </w:rPr>
        <w:t>s</w:t>
      </w:r>
      <w:r w:rsidR="00C510C9" w:rsidRPr="00E21BCC">
        <w:rPr>
          <w:rFonts w:ascii="Arial" w:hAnsi="Arial" w:cs="Arial"/>
          <w:sz w:val="24"/>
          <w:szCs w:val="24"/>
        </w:rPr>
        <w:t xml:space="preserve"> “Ingresos”</w:t>
      </w:r>
      <w:r w:rsidR="000D7EFF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ver </w:t>
      </w:r>
      <w:r w:rsidR="000D7EFF">
        <w:rPr>
          <w:rFonts w:ascii="Arial" w:hAnsi="Arial" w:cs="Arial"/>
          <w:sz w:val="24"/>
          <w:szCs w:val="24"/>
        </w:rPr>
        <w:t>epígrafe C.4.3.</w:t>
      </w:r>
      <w:r>
        <w:rPr>
          <w:rFonts w:ascii="Arial" w:hAnsi="Arial" w:cs="Arial"/>
          <w:sz w:val="24"/>
          <w:szCs w:val="24"/>
        </w:rPr>
        <w:t>2</w:t>
      </w:r>
      <w:r w:rsidR="000D7EFF">
        <w:rPr>
          <w:rFonts w:ascii="Arial" w:hAnsi="Arial" w:cs="Arial"/>
          <w:sz w:val="24"/>
          <w:szCs w:val="24"/>
        </w:rPr>
        <w:t>)</w:t>
      </w:r>
      <w:r w:rsidR="006220D4">
        <w:rPr>
          <w:rFonts w:ascii="Arial" w:hAnsi="Arial" w:cs="Arial"/>
          <w:sz w:val="24"/>
          <w:szCs w:val="24"/>
        </w:rPr>
        <w:t xml:space="preserve">. </w:t>
      </w:r>
    </w:p>
    <w:p w:rsidR="00C510C9" w:rsidRDefault="00C510C9" w:rsidP="00A562F0"/>
    <w:p w:rsidR="00C510C9" w:rsidRDefault="00C510C9" w:rsidP="00A562F0">
      <w:bookmarkStart w:id="0" w:name="_GoBack"/>
      <w:bookmarkEnd w:id="0"/>
    </w:p>
    <w:p w:rsidR="00A54C96" w:rsidRDefault="005D67C5" w:rsidP="00A562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Revisado:</w:t>
      </w:r>
      <w:r w:rsidR="00741CFD">
        <w:t xml:space="preserve"> </w:t>
      </w:r>
      <w:r w:rsidR="005F528C">
        <w:t>10</w:t>
      </w:r>
      <w:r w:rsidR="00A54C96">
        <w:t>/0</w:t>
      </w:r>
      <w:r w:rsidR="005F528C">
        <w:t>4</w:t>
      </w:r>
      <w:r w:rsidR="00A54C96">
        <w:t>/20</w:t>
      </w:r>
      <w:r w:rsidR="00BA72E5">
        <w:t>2</w:t>
      </w:r>
      <w:r w:rsidR="005F528C">
        <w:t>4</w:t>
      </w:r>
    </w:p>
    <w:p w:rsidR="00C510C9" w:rsidRDefault="00C510C9"/>
    <w:sectPr w:rsidR="00C510C9" w:rsidSect="002B2A74">
      <w:headerReference w:type="default" r:id="rId6"/>
      <w:pgSz w:w="11906" w:h="16838"/>
      <w:pgMar w:top="1417" w:right="1701" w:bottom="1417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082" w:rsidRDefault="00521082" w:rsidP="00E31590">
      <w:pPr>
        <w:spacing w:after="0"/>
      </w:pPr>
      <w:r>
        <w:separator/>
      </w:r>
    </w:p>
  </w:endnote>
  <w:endnote w:type="continuationSeparator" w:id="0">
    <w:p w:rsidR="00521082" w:rsidRDefault="00521082" w:rsidP="00E315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082" w:rsidRDefault="00521082" w:rsidP="00E31590">
      <w:pPr>
        <w:spacing w:after="0"/>
      </w:pPr>
      <w:r>
        <w:separator/>
      </w:r>
    </w:p>
  </w:footnote>
  <w:footnote w:type="continuationSeparator" w:id="0">
    <w:p w:rsidR="00521082" w:rsidRDefault="00521082" w:rsidP="00E315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082" w:rsidRPr="00E31590" w:rsidRDefault="00521082" w:rsidP="00E31590">
    <w:pPr>
      <w:pStyle w:val="Encabezado"/>
    </w:pPr>
    <w:r w:rsidRPr="00E31590">
      <w:t>.</w:t>
    </w:r>
    <w:r>
      <w:rPr>
        <w:noProof/>
        <w:lang w:eastAsia="es-ES"/>
      </w:rPr>
      <w:drawing>
        <wp:inline distT="0" distB="0" distL="0" distR="0">
          <wp:extent cx="3688080" cy="373380"/>
          <wp:effectExtent l="0" t="0" r="762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80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1082" w:rsidRDefault="0052108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1B5"/>
    <w:rsid w:val="0003056A"/>
    <w:rsid w:val="00093E4B"/>
    <w:rsid w:val="000D7EFF"/>
    <w:rsid w:val="000F0C90"/>
    <w:rsid w:val="00164BDB"/>
    <w:rsid w:val="001A067A"/>
    <w:rsid w:val="00286F89"/>
    <w:rsid w:val="002B2A74"/>
    <w:rsid w:val="003944A2"/>
    <w:rsid w:val="004611B5"/>
    <w:rsid w:val="00521082"/>
    <w:rsid w:val="005D67C5"/>
    <w:rsid w:val="005F528C"/>
    <w:rsid w:val="006220D4"/>
    <w:rsid w:val="0062767B"/>
    <w:rsid w:val="00714001"/>
    <w:rsid w:val="00741CFD"/>
    <w:rsid w:val="0075454E"/>
    <w:rsid w:val="00862CEE"/>
    <w:rsid w:val="0090539C"/>
    <w:rsid w:val="009979F9"/>
    <w:rsid w:val="00A54C96"/>
    <w:rsid w:val="00A562F0"/>
    <w:rsid w:val="00AF3D29"/>
    <w:rsid w:val="00BA72E5"/>
    <w:rsid w:val="00BD361F"/>
    <w:rsid w:val="00C05C36"/>
    <w:rsid w:val="00C268A2"/>
    <w:rsid w:val="00C510C9"/>
    <w:rsid w:val="00CA483E"/>
    <w:rsid w:val="00DB1D37"/>
    <w:rsid w:val="00E21BCC"/>
    <w:rsid w:val="00E3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0AD8993"/>
  <w15:docId w15:val="{11639E4A-D08F-4224-BC60-C85A3C9C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A74"/>
    <w:pPr>
      <w:spacing w:after="240"/>
      <w:jc w:val="both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E31590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E31590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E31590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315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61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SOBRE INCOMPATIBILIDADES</vt:lpstr>
    </vt:vector>
  </TitlesOfParts>
  <Company>Hewlett-Packard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SOBRE INCOMPATIBILIDADES</dc:title>
  <dc:subject/>
  <dc:creator>elisa</dc:creator>
  <cp:keywords/>
  <dc:description/>
  <cp:lastModifiedBy>José Antonio González Redondo</cp:lastModifiedBy>
  <cp:revision>3</cp:revision>
  <dcterms:created xsi:type="dcterms:W3CDTF">2024-04-10T11:09:00Z</dcterms:created>
  <dcterms:modified xsi:type="dcterms:W3CDTF">2024-04-12T06:31:00Z</dcterms:modified>
</cp:coreProperties>
</file>