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42" w:rsidRDefault="00D71142">
      <w:pPr>
        <w:pStyle w:val="Encabezamiento"/>
        <w:pBdr>
          <w:bottom w:val="single" w:sz="4" w:space="1" w:color="00000A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71142" w:rsidRDefault="000B2F09">
      <w:pPr>
        <w:pStyle w:val="Encabezamiento"/>
        <w:pBdr>
          <w:bottom w:val="single" w:sz="4" w:space="1" w:color="00000A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 I DADES BÀSIQUES  201</w:t>
      </w:r>
      <w:r w:rsidR="0085559D">
        <w:rPr>
          <w:rFonts w:ascii="Arial" w:hAnsi="Arial" w:cs="Arial"/>
          <w:b/>
          <w:sz w:val="24"/>
          <w:szCs w:val="24"/>
        </w:rPr>
        <w:t>7</w:t>
      </w:r>
    </w:p>
    <w:p w:rsidR="00D71142" w:rsidRDefault="00D71142">
      <w:pPr>
        <w:pStyle w:val="Encabezamiento"/>
        <w:jc w:val="center"/>
        <w:rPr>
          <w:rFonts w:ascii="Arial" w:hAnsi="Arial" w:cs="Arial"/>
          <w:b/>
          <w:i/>
          <w:color w:val="0000FF"/>
        </w:rPr>
      </w:pP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Breu descripció de la companyia</w:t>
      </w:r>
    </w:p>
    <w:p w:rsidR="00D71142" w:rsidRDefault="000B2F09">
      <w:pPr>
        <w:tabs>
          <w:tab w:val="left" w:pos="1068"/>
        </w:tabs>
        <w:spacing w:before="120" w:after="120"/>
        <w:jc w:val="both"/>
      </w:pPr>
      <w:r>
        <w:rPr>
          <w:rFonts w:ascii="Arial" w:hAnsi="Arial" w:cs="Arial"/>
        </w:rPr>
        <w:t>Ferrocarrils de la Generalitat Valenciana (FGV) es va constituir el 1986 després de la culminació del procés de transferències a la Comunitat Valenciana dels serveis de transport que explotava en el seu territori l'empresa Ferrocarrils Espanyols de Via Estreta (FEVE), dependent de l'Administració central de l'Estat.</w:t>
      </w:r>
    </w:p>
    <w:p w:rsidR="00D71142" w:rsidRPr="000B2F09" w:rsidRDefault="000B2F09">
      <w:pPr>
        <w:spacing w:before="120" w:after="120"/>
        <w:jc w:val="both"/>
      </w:pPr>
      <w:r>
        <w:rPr>
          <w:rFonts w:ascii="Arial" w:hAnsi="Arial" w:cs="Arial"/>
        </w:rPr>
        <w:t xml:space="preserve">Actualment gestiona les línies ferroviàries i tramviàries de València i Alacant i les seues àrees metropolitanes, amb </w:t>
      </w:r>
      <w:r w:rsidR="009B79B4">
        <w:rPr>
          <w:rFonts w:ascii="Arial" w:hAnsi="Arial" w:cs="Arial"/>
        </w:rPr>
        <w:t>les marques comercials Metrovale</w:t>
      </w:r>
      <w:r>
        <w:rPr>
          <w:rFonts w:ascii="Arial" w:hAnsi="Arial" w:cs="Arial"/>
        </w:rPr>
        <w:t xml:space="preserve">ncia i TRAM Metropolità d'Alacant (d'ara en </w:t>
      </w:r>
      <w:r w:rsidRPr="000B2F09">
        <w:rPr>
          <w:rFonts w:ascii="Arial" w:hAnsi="Arial" w:cs="Arial"/>
        </w:rPr>
        <w:t>avant TRAM) respectivament.</w:t>
      </w:r>
    </w:p>
    <w:p w:rsidR="00D71142" w:rsidRPr="000B2F09" w:rsidRDefault="009B79B4">
      <w:pPr>
        <w:tabs>
          <w:tab w:val="left" w:pos="1068"/>
        </w:tabs>
        <w:spacing w:before="120" w:after="120"/>
        <w:jc w:val="both"/>
      </w:pPr>
      <w:r>
        <w:rPr>
          <w:rFonts w:ascii="Arial" w:hAnsi="Arial" w:cs="Arial"/>
        </w:rPr>
        <w:t>Metrovale</w:t>
      </w:r>
      <w:r w:rsidR="000B2F09" w:rsidRPr="000B2F09">
        <w:rPr>
          <w:rFonts w:ascii="Arial" w:hAnsi="Arial" w:cs="Arial"/>
        </w:rPr>
        <w:t>ncia presta servei mitjançant 137 estacions, parades i baixadors per a un total de 9 línies, i té 156,38</w:t>
      </w:r>
      <w:r w:rsidR="0085559D">
        <w:rPr>
          <w:rFonts w:ascii="Arial" w:hAnsi="Arial" w:cs="Arial"/>
        </w:rPr>
        <w:t>8</w:t>
      </w:r>
      <w:r w:rsidR="000B2F09" w:rsidRPr="000B2F09">
        <w:rPr>
          <w:rFonts w:ascii="Arial" w:hAnsi="Arial" w:cs="Arial"/>
        </w:rPr>
        <w:t xml:space="preserve"> quilòmetres de xarxa a la província de València. La flota d</w:t>
      </w:r>
      <w:r w:rsidR="0085559D">
        <w:rPr>
          <w:rFonts w:ascii="Arial" w:hAnsi="Arial" w:cs="Arial"/>
        </w:rPr>
        <w:t>e combois ascendeix fins als 106 vehicles i el 2017</w:t>
      </w:r>
      <w:r w:rsidR="000B2F09" w:rsidRPr="000B2F09">
        <w:rPr>
          <w:rFonts w:ascii="Arial" w:hAnsi="Arial" w:cs="Arial"/>
        </w:rPr>
        <w:t xml:space="preserve"> el nombre de viatgers va ascendir a 6</w:t>
      </w:r>
      <w:r w:rsidR="0085559D">
        <w:rPr>
          <w:rFonts w:ascii="Arial" w:hAnsi="Arial" w:cs="Arial"/>
        </w:rPr>
        <w:t>3</w:t>
      </w:r>
      <w:r w:rsidR="000B2F09" w:rsidRPr="000B2F09">
        <w:rPr>
          <w:rFonts w:ascii="Arial" w:hAnsi="Arial" w:cs="Arial"/>
        </w:rPr>
        <w:t>,</w:t>
      </w:r>
      <w:r w:rsidR="0085559D">
        <w:rPr>
          <w:rFonts w:ascii="Arial" w:hAnsi="Arial" w:cs="Arial"/>
        </w:rPr>
        <w:t>843</w:t>
      </w:r>
      <w:r w:rsidR="000B2F09" w:rsidRPr="000B2F09">
        <w:rPr>
          <w:rFonts w:ascii="Arial" w:hAnsi="Arial" w:cs="Arial"/>
        </w:rPr>
        <w:t xml:space="preserve"> milions.</w:t>
      </w:r>
    </w:p>
    <w:p w:rsidR="00D71142" w:rsidRDefault="000B2F09">
      <w:pPr>
        <w:tabs>
          <w:tab w:val="left" w:pos="1068"/>
        </w:tabs>
        <w:spacing w:before="120" w:after="120"/>
        <w:jc w:val="both"/>
      </w:pPr>
      <w:r w:rsidRPr="000B2F09">
        <w:rPr>
          <w:rFonts w:ascii="Arial" w:hAnsi="Arial" w:cs="Arial"/>
        </w:rPr>
        <w:t xml:space="preserve">El TRAM transcorre per 128,14 km i presta servei a </w:t>
      </w:r>
      <w:r w:rsidR="0085559D">
        <w:rPr>
          <w:rFonts w:ascii="Arial" w:hAnsi="Arial" w:cs="Arial"/>
        </w:rPr>
        <w:t>69</w:t>
      </w:r>
      <w:r w:rsidRPr="000B2F09">
        <w:rPr>
          <w:rFonts w:ascii="Arial" w:hAnsi="Arial" w:cs="Arial"/>
        </w:rPr>
        <w:t xml:space="preserve"> estacions, parades i baixadors d'un total de 5 línies en la província d'Alacant. La flota de vehicles està formada per 41 unitats. El nombre de viatgers</w:t>
      </w:r>
      <w:r>
        <w:rPr>
          <w:rFonts w:ascii="Arial" w:hAnsi="Arial" w:cs="Arial"/>
        </w:rPr>
        <w:t xml:space="preserve"> el 201</w:t>
      </w:r>
      <w:r w:rsidR="0085559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va arribar als 10,</w:t>
      </w:r>
      <w:r w:rsidR="0085559D">
        <w:rPr>
          <w:rFonts w:ascii="Arial" w:hAnsi="Arial" w:cs="Arial"/>
        </w:rPr>
        <w:t>505</w:t>
      </w:r>
      <w:r>
        <w:rPr>
          <w:rFonts w:ascii="Arial" w:hAnsi="Arial" w:cs="Arial"/>
        </w:rPr>
        <w:t xml:space="preserve"> milions. </w:t>
      </w: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</w:rPr>
        <w:t xml:space="preserve">El sistema de gestió de qualitat implantat als FGV ha </w:t>
      </w:r>
      <w:proofErr w:type="spellStart"/>
      <w:r>
        <w:rPr>
          <w:rFonts w:ascii="Arial" w:hAnsi="Arial" w:cs="Arial"/>
        </w:rPr>
        <w:t>permés</w:t>
      </w:r>
      <w:proofErr w:type="spellEnd"/>
      <w:r>
        <w:rPr>
          <w:rFonts w:ascii="Arial" w:hAnsi="Arial" w:cs="Arial"/>
        </w:rPr>
        <w:t xml:space="preserve"> que la valoració atorgada pels clients </w:t>
      </w:r>
      <w:proofErr w:type="spellStart"/>
      <w:r>
        <w:rPr>
          <w:rFonts w:ascii="Arial" w:hAnsi="Arial" w:cs="Arial"/>
        </w:rPr>
        <w:t>millore</w:t>
      </w:r>
      <w:proofErr w:type="spellEnd"/>
      <w:r>
        <w:rPr>
          <w:rFonts w:ascii="Arial" w:hAnsi="Arial" w:cs="Arial"/>
        </w:rPr>
        <w:t xml:space="preserve"> cada any. El 201</w:t>
      </w:r>
      <w:r w:rsidR="0085559D">
        <w:rPr>
          <w:rFonts w:ascii="Arial" w:hAnsi="Arial" w:cs="Arial"/>
        </w:rPr>
        <w:t>7</w:t>
      </w:r>
      <w:r w:rsidR="009B79B4">
        <w:rPr>
          <w:rFonts w:ascii="Arial" w:hAnsi="Arial" w:cs="Arial"/>
        </w:rPr>
        <w:t xml:space="preserve">, el servei de </w:t>
      </w:r>
      <w:proofErr w:type="spellStart"/>
      <w:r w:rsidR="009B79B4">
        <w:rPr>
          <w:rFonts w:ascii="Arial" w:hAnsi="Arial" w:cs="Arial"/>
        </w:rPr>
        <w:t>Metrovale</w:t>
      </w:r>
      <w:r>
        <w:rPr>
          <w:rFonts w:ascii="Arial" w:hAnsi="Arial" w:cs="Arial"/>
        </w:rPr>
        <w:t>ncia</w:t>
      </w:r>
      <w:proofErr w:type="spellEnd"/>
      <w:r>
        <w:rPr>
          <w:rFonts w:ascii="Arial" w:hAnsi="Arial" w:cs="Arial"/>
        </w:rPr>
        <w:t xml:space="preserve"> va </w:t>
      </w:r>
      <w:proofErr w:type="spellStart"/>
      <w:r>
        <w:rPr>
          <w:rFonts w:ascii="Arial" w:hAnsi="Arial" w:cs="Arial"/>
        </w:rPr>
        <w:t>obtindre</w:t>
      </w:r>
      <w:proofErr w:type="spellEnd"/>
      <w:r>
        <w:rPr>
          <w:rFonts w:ascii="Arial" w:hAnsi="Arial" w:cs="Arial"/>
        </w:rPr>
        <w:t>, segons les enquestes de satisfacció, una valoració de 7,</w:t>
      </w:r>
      <w:r w:rsidR="0085559D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punts sobre 10, </w:t>
      </w:r>
      <w:proofErr w:type="spellStart"/>
      <w:r>
        <w:rPr>
          <w:rFonts w:ascii="Arial" w:hAnsi="Arial" w:cs="Arial"/>
        </w:rPr>
        <w:t>mentres</w:t>
      </w:r>
      <w:proofErr w:type="spellEnd"/>
      <w:r>
        <w:rPr>
          <w:rFonts w:ascii="Arial" w:hAnsi="Arial" w:cs="Arial"/>
        </w:rPr>
        <w:t xml:space="preserve"> que en el cas del TRAM va aconseguir els 8,</w:t>
      </w:r>
      <w:r w:rsidR="0085559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punts sobre 10.</w:t>
      </w:r>
    </w:p>
    <w:p w:rsidR="00D71142" w:rsidRDefault="00D71142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5817" w:type="dxa"/>
        <w:jc w:val="center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1548"/>
        <w:gridCol w:w="1883"/>
      </w:tblGrid>
      <w:tr w:rsidR="00D71142" w:rsidRPr="00BC3ECE">
        <w:trPr>
          <w:trHeight w:val="315"/>
          <w:jc w:val="center"/>
        </w:trPr>
        <w:tc>
          <w:tcPr>
            <w:tcW w:w="2386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BC3ECE" w:rsidRDefault="00D71142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48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BC3ECE" w:rsidRDefault="005D0807" w:rsidP="00BC3EC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Metrovale</w:t>
            </w:r>
            <w:r w:rsidR="000B2F09" w:rsidRPr="00BC3EC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ncia</w:t>
            </w:r>
          </w:p>
        </w:tc>
        <w:tc>
          <w:tcPr>
            <w:tcW w:w="1883" w:type="dxa"/>
            <w:tcBorders>
              <w:top w:val="single" w:sz="8" w:space="0" w:color="000001"/>
              <w:bottom w:val="single" w:sz="8" w:space="0" w:color="000001"/>
            </w:tcBorders>
            <w:shd w:val="clear" w:color="C0504D" w:fill="C0504D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TRAM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Flota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 w:rsidR="00D71142" w:rsidRPr="00BC3ECE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106</w:t>
            </w:r>
          </w:p>
        </w:tc>
        <w:tc>
          <w:tcPr>
            <w:tcW w:w="1883" w:type="dxa"/>
            <w:tcBorders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41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 estacions/parades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137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69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 de línies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5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Quilòmetres de xarxa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156,39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128,14</w:t>
            </w:r>
          </w:p>
        </w:tc>
      </w:tr>
      <w:tr w:rsidR="00D71142" w:rsidRPr="00BC3ECE" w:rsidTr="00BC3ECE">
        <w:trPr>
          <w:trHeight w:val="135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Viatgers (milions)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63,84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1142" w:rsidRPr="00BC3ECE" w:rsidRDefault="000B2F09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  <w:r w:rsidR="0085559D"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0,51</w:t>
            </w:r>
          </w:p>
        </w:tc>
      </w:tr>
      <w:tr w:rsidR="00D71142" w:rsidRPr="00BC3ECE" w:rsidTr="00BC3ECE">
        <w:trPr>
          <w:trHeight w:val="300"/>
          <w:jc w:val="center"/>
        </w:trPr>
        <w:tc>
          <w:tcPr>
            <w:tcW w:w="2386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0B2F09" w:rsidP="00BC3EC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ISC Global 2016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7,88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000000" w:fill="D9D9D9"/>
            <w:vAlign w:val="center"/>
          </w:tcPr>
          <w:p w:rsidR="00D71142" w:rsidRPr="00BC3ECE" w:rsidRDefault="0085559D" w:rsidP="00BC3ECE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C3EC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8,21</w:t>
            </w:r>
          </w:p>
        </w:tc>
      </w:tr>
    </w:tbl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Missió de l'empresa</w:t>
      </w:r>
    </w:p>
    <w:p w:rsidR="00D71142" w:rsidRDefault="000B2F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Missió dels FGV, definida en el Pla Estratègic 2016-2020 és la següent: “Prestar als ciutadans a la Comunitat Valenciana un servei públic de transport per ferrocarril sostenible, mitjançant una gestió eficient i amb la màxima qualitat, seguretat, transparència i rendibilitat social”.</w:t>
      </w: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  <w:b/>
        </w:rPr>
        <w:t>Descripció del servei</w:t>
      </w: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</w:rPr>
        <w:t>FGV presta servei els 365 dies de l'any durant quasi vint hores al dia, i reforça el servei quan així ho requereix la demanda o fins i tot l'amplia per prestar servei ininterromput algunes vegades especials.</w:t>
      </w:r>
    </w:p>
    <w:p w:rsidR="00D71142" w:rsidRDefault="000B2F09">
      <w:pPr>
        <w:spacing w:before="120" w:after="120"/>
        <w:jc w:val="both"/>
      </w:pPr>
      <w:r>
        <w:rPr>
          <w:rFonts w:ascii="Arial" w:hAnsi="Arial" w:cs="Arial"/>
        </w:rPr>
        <w:t>El servei prestat pels FGV es caracteritza per ser un dels més eficients i sostenibles que existeixen, valors inherents al servei de transport ferroviari i tramviari. A més, pel seu caràcter de servei públic, facilita la mobilitat de col·lectius importants que, bé per la seua ubicació geogràfica o bé per les seues circumstàncies particulars, tenen més dificultat per accedir a altres mitjans de transport.</w:t>
      </w:r>
    </w:p>
    <w:p w:rsidR="00D71142" w:rsidRDefault="00D71142">
      <w:pPr>
        <w:jc w:val="right"/>
        <w:rPr>
          <w:rFonts w:ascii="Arial" w:hAnsi="Arial" w:cs="Arial"/>
        </w:rPr>
      </w:pPr>
    </w:p>
    <w:p w:rsidR="00D71142" w:rsidRDefault="0085559D">
      <w:pPr>
        <w:jc w:val="right"/>
      </w:pPr>
      <w:r>
        <w:rPr>
          <w:rFonts w:ascii="Arial" w:hAnsi="Arial" w:cs="Arial"/>
        </w:rPr>
        <w:t>Revisat: 19 de gener de 2018</w:t>
      </w:r>
    </w:p>
    <w:sectPr w:rsidR="00D71142">
      <w:headerReference w:type="default" r:id="rId6"/>
      <w:pgSz w:w="11906" w:h="16838"/>
      <w:pgMar w:top="1389" w:right="1134" w:bottom="709" w:left="1701" w:header="72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C1" w:rsidRDefault="000B2F09">
      <w:r>
        <w:separator/>
      </w:r>
    </w:p>
  </w:endnote>
  <w:endnote w:type="continuationSeparator" w:id="0">
    <w:p w:rsidR="00FF03C1" w:rsidRDefault="000B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C1" w:rsidRDefault="000B2F09">
      <w:r>
        <w:separator/>
      </w:r>
    </w:p>
  </w:footnote>
  <w:footnote w:type="continuationSeparator" w:id="0">
    <w:p w:rsidR="00FF03C1" w:rsidRDefault="000B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42" w:rsidRDefault="000B2F09">
    <w:pPr>
      <w:pStyle w:val="Encabezamiento"/>
      <w:jc w:val="center"/>
      <w:rPr>
        <w:b/>
        <w:i/>
        <w:color w:val="0000FF"/>
        <w:sz w:val="28"/>
      </w:rPr>
    </w:pPr>
    <w:r>
      <w:rPr>
        <w:noProof/>
        <w:lang w:val="es-ES"/>
      </w:rPr>
      <w:drawing>
        <wp:inline distT="0" distB="0" distL="0" distR="0">
          <wp:extent cx="3376295" cy="33591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3375720" cy="335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71142" w:rsidRDefault="00D71142">
    <w:pPr>
      <w:pStyle w:val="Encabezamiento"/>
      <w:jc w:val="center"/>
      <w:rPr>
        <w:b/>
        <w:i/>
        <w:color w:val="0000F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42"/>
    <w:rsid w:val="00045DD0"/>
    <w:rsid w:val="000B2F09"/>
    <w:rsid w:val="00366BAE"/>
    <w:rsid w:val="005D0807"/>
    <w:rsid w:val="0085559D"/>
    <w:rsid w:val="009B79B4"/>
    <w:rsid w:val="00BC3ECE"/>
    <w:rsid w:val="00D71142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DBC8-4106-43DD-AEEB-7AF50C3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pPr>
      <w:keepNext/>
      <w:outlineLvl w:val="0"/>
    </w:pPr>
    <w:rPr>
      <w:rFonts w:ascii="Courier" w:hAnsi="Courier"/>
      <w:b/>
    </w:rPr>
  </w:style>
  <w:style w:type="paragraph" w:customStyle="1" w:styleId="Encabezado4">
    <w:name w:val="Encabezado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4"/>
      <w:u w:val="single"/>
    </w:rPr>
  </w:style>
  <w:style w:type="character" w:customStyle="1" w:styleId="EnlacedeInternet">
    <w:name w:val="Enlace de Internet"/>
    <w:rsid w:val="00A67705"/>
    <w:rPr>
      <w:color w:val="0000FF"/>
      <w:u w:val="single"/>
    </w:rPr>
  </w:style>
  <w:style w:type="character" w:styleId="Hipervnculovisitado">
    <w:name w:val="FollowedHyperlink"/>
    <w:qFormat/>
    <w:rsid w:val="008B337E"/>
    <w:rPr>
      <w:color w:val="800080"/>
      <w:u w:val="single"/>
    </w:rPr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notaalfinal">
    <w:name w:val="endnote text"/>
    <w:basedOn w:val="Normal"/>
    <w:semiHidden/>
    <w:qFormat/>
  </w:style>
  <w:style w:type="paragraph" w:customStyle="1" w:styleId="Ttulo">
    <w:name w:val="Título"/>
    <w:basedOn w:val="Normal"/>
    <w:qFormat/>
    <w:pPr>
      <w:jc w:val="center"/>
    </w:pPr>
    <w:rPr>
      <w:sz w:val="28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88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MARCA</vt:lpstr>
    </vt:vector>
  </TitlesOfParts>
  <Company>fgv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M.Carmen Pardo</dc:creator>
  <cp:lastModifiedBy>Angela Monleon Lopez</cp:lastModifiedBy>
  <cp:revision>2</cp:revision>
  <cp:lastPrinted>2016-01-20T08:32:00Z</cp:lastPrinted>
  <dcterms:created xsi:type="dcterms:W3CDTF">2018-02-02T08:02:00Z</dcterms:created>
  <dcterms:modified xsi:type="dcterms:W3CDTF">2018-02-02T08:02:00Z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fgv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